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305F" w14:textId="082B085D" w:rsidR="009F51EB" w:rsidRDefault="009F51EB" w:rsidP="00614B17">
      <w:pPr>
        <w:spacing w:after="0" w:line="240" w:lineRule="auto"/>
        <w:jc w:val="center"/>
        <w:rPr>
          <w:rFonts w:ascii="Euphemia" w:hAnsi="Euphemia"/>
          <w:b/>
          <w:sz w:val="20"/>
          <w:szCs w:val="20"/>
        </w:rPr>
      </w:pPr>
      <w:r>
        <w:rPr>
          <w:rFonts w:ascii="Euphemia" w:hAnsi="Euphemia"/>
          <w:b/>
          <w:sz w:val="20"/>
          <w:szCs w:val="20"/>
        </w:rPr>
        <w:t>GLOUCESTER TOWNSHIP FIRE DISTRICT #2</w:t>
      </w:r>
    </w:p>
    <w:p w14:paraId="4E8E88F9" w14:textId="77777777" w:rsidR="009F51EB" w:rsidRDefault="009F51EB" w:rsidP="009F51EB">
      <w:pPr>
        <w:spacing w:after="0" w:line="240" w:lineRule="auto"/>
        <w:jc w:val="center"/>
        <w:rPr>
          <w:rFonts w:ascii="Euphemia" w:hAnsi="Euphemia"/>
          <w:b/>
          <w:sz w:val="20"/>
          <w:szCs w:val="20"/>
        </w:rPr>
      </w:pPr>
      <w:r>
        <w:rPr>
          <w:rFonts w:ascii="Euphemia" w:hAnsi="Euphemia"/>
          <w:b/>
          <w:sz w:val="20"/>
          <w:szCs w:val="20"/>
        </w:rPr>
        <w:t>BUREAU OF FIRE PREVENTION</w:t>
      </w:r>
    </w:p>
    <w:p w14:paraId="4D2997D7" w14:textId="77777777" w:rsidR="009F51EB" w:rsidRDefault="009F51EB" w:rsidP="009F51EB">
      <w:pPr>
        <w:spacing w:after="0" w:line="240" w:lineRule="auto"/>
        <w:jc w:val="center"/>
        <w:rPr>
          <w:rFonts w:ascii="Euphemia" w:hAnsi="Euphemia"/>
          <w:sz w:val="20"/>
          <w:szCs w:val="20"/>
        </w:rPr>
      </w:pPr>
      <w:r>
        <w:rPr>
          <w:rFonts w:ascii="Euphemia" w:hAnsi="Euphemia"/>
          <w:sz w:val="20"/>
          <w:szCs w:val="20"/>
        </w:rPr>
        <w:t>43 Somerdale Road, Blackwood, NJ 08012</w:t>
      </w:r>
    </w:p>
    <w:p w14:paraId="4FB2F5B6" w14:textId="77777777" w:rsidR="009F51EB" w:rsidRDefault="009F51EB" w:rsidP="009F51EB">
      <w:pPr>
        <w:spacing w:after="0" w:line="240" w:lineRule="auto"/>
        <w:jc w:val="center"/>
        <w:rPr>
          <w:rFonts w:ascii="Euphemia" w:hAnsi="Euphemia"/>
          <w:sz w:val="18"/>
          <w:szCs w:val="18"/>
        </w:rPr>
      </w:pPr>
      <w:r>
        <w:rPr>
          <w:rFonts w:ascii="Euphemia" w:hAnsi="Euphemia"/>
          <w:sz w:val="18"/>
          <w:szCs w:val="18"/>
        </w:rPr>
        <w:t>Phone 856-282-3370 Ext. 124 Fax 856-545-7485 Email gtfm82@gtfd2.com</w:t>
      </w:r>
    </w:p>
    <w:p w14:paraId="1F892275" w14:textId="77777777" w:rsidR="009F51EB" w:rsidRDefault="009F51EB" w:rsidP="009F51EB">
      <w:pPr>
        <w:spacing w:after="0" w:line="240" w:lineRule="auto"/>
        <w:jc w:val="center"/>
        <w:rPr>
          <w:rFonts w:ascii="Euphemia" w:hAnsi="Euphemia"/>
          <w:sz w:val="18"/>
          <w:szCs w:val="18"/>
        </w:rPr>
      </w:pPr>
    </w:p>
    <w:p w14:paraId="6AFBA616" w14:textId="4B0560FC" w:rsidR="009F51EB" w:rsidRDefault="009F51EB" w:rsidP="009F51EB">
      <w:pPr>
        <w:spacing w:after="0" w:line="480" w:lineRule="auto"/>
        <w:jc w:val="center"/>
        <w:rPr>
          <w:rFonts w:ascii="Euphemia" w:hAnsi="Euphemia"/>
          <w:b/>
          <w:sz w:val="18"/>
          <w:szCs w:val="18"/>
        </w:rPr>
      </w:pPr>
      <w:r>
        <w:rPr>
          <w:rFonts w:ascii="Euphemia" w:hAnsi="Euphemia"/>
          <w:b/>
          <w:sz w:val="18"/>
          <w:szCs w:val="18"/>
        </w:rPr>
        <w:t xml:space="preserve">Smoke Detector, Carbon Monoxide Detector &amp; </w:t>
      </w:r>
      <w:r w:rsidR="00FD189D">
        <w:rPr>
          <w:rFonts w:ascii="Euphemia" w:hAnsi="Euphemia"/>
          <w:b/>
          <w:sz w:val="18"/>
          <w:szCs w:val="18"/>
        </w:rPr>
        <w:t>Secondary Power Source Identification</w:t>
      </w:r>
    </w:p>
    <w:p w14:paraId="531F940D" w14:textId="77777777" w:rsidR="009F51EB" w:rsidRDefault="009F51EB" w:rsidP="009F51EB">
      <w:pPr>
        <w:spacing w:after="0" w:line="480" w:lineRule="auto"/>
        <w:rPr>
          <w:rFonts w:ascii="Euphemia" w:hAnsi="Euphemia"/>
          <w:b/>
          <w:sz w:val="18"/>
          <w:szCs w:val="18"/>
        </w:rPr>
      </w:pPr>
      <w:r>
        <w:rPr>
          <w:rFonts w:ascii="Euphemia" w:hAnsi="Euphemia"/>
          <w:b/>
          <w:sz w:val="18"/>
          <w:szCs w:val="18"/>
        </w:rPr>
        <w:t>Property Address:_______________________________________________________________________________________________________</w:t>
      </w:r>
    </w:p>
    <w:p w14:paraId="7D7F8C83" w14:textId="77777777" w:rsidR="009F51EB" w:rsidRDefault="009F51EB" w:rsidP="009F51EB">
      <w:pPr>
        <w:spacing w:after="0" w:line="480" w:lineRule="auto"/>
        <w:rPr>
          <w:rFonts w:ascii="Euphemia" w:hAnsi="Euphemia"/>
          <w:b/>
          <w:sz w:val="18"/>
          <w:szCs w:val="18"/>
        </w:rPr>
      </w:pPr>
      <w:r>
        <w:rPr>
          <w:rFonts w:ascii="Euphemia" w:hAnsi="Euphemia"/>
          <w:b/>
          <w:sz w:val="18"/>
          <w:szCs w:val="18"/>
        </w:rPr>
        <w:t>Owner Name:___________________________________________________________Phone #_______________________________________</w:t>
      </w:r>
    </w:p>
    <w:p w14:paraId="213E7CF8" w14:textId="27C6FBD9" w:rsidR="009F51EB" w:rsidRDefault="009F51EB" w:rsidP="009F51EB">
      <w:pPr>
        <w:spacing w:after="0" w:line="480" w:lineRule="auto"/>
        <w:rPr>
          <w:rFonts w:ascii="Euphemia" w:hAnsi="Euphemia"/>
          <w:b/>
          <w:sz w:val="18"/>
          <w:szCs w:val="18"/>
        </w:rPr>
      </w:pPr>
      <w:r>
        <w:rPr>
          <w:rFonts w:ascii="Euphemia" w:hAnsi="Euphemia"/>
          <w:b/>
          <w:sz w:val="18"/>
          <w:szCs w:val="18"/>
        </w:rPr>
        <w:t>Tenant</w:t>
      </w:r>
      <w:r w:rsidR="004D12DC">
        <w:rPr>
          <w:rFonts w:ascii="Euphemia" w:hAnsi="Euphemia"/>
          <w:b/>
          <w:sz w:val="18"/>
          <w:szCs w:val="18"/>
        </w:rPr>
        <w:t xml:space="preserve"> </w:t>
      </w:r>
      <w:r w:rsidR="00C47A30">
        <w:rPr>
          <w:rFonts w:ascii="Euphemia" w:hAnsi="Euphemia"/>
          <w:b/>
          <w:sz w:val="18"/>
          <w:szCs w:val="18"/>
        </w:rPr>
        <w:t xml:space="preserve">  </w:t>
      </w:r>
      <w:r w:rsidR="004D12DC">
        <w:rPr>
          <w:rFonts w:ascii="Euphemia" w:hAnsi="Euphemia"/>
          <w:b/>
          <w:sz w:val="18"/>
          <w:szCs w:val="18"/>
        </w:rPr>
        <w:t>yes</w:t>
      </w:r>
      <w:r w:rsidR="00C47A30">
        <w:rPr>
          <w:rFonts w:ascii="Euphemia" w:hAnsi="Euphemia"/>
          <w:b/>
          <w:sz w:val="18"/>
          <w:szCs w:val="18"/>
        </w:rPr>
        <w:t xml:space="preserve">/no   </w:t>
      </w:r>
      <w:r w:rsidR="00017463">
        <w:rPr>
          <w:rFonts w:ascii="Euphemia" w:hAnsi="Euphemia"/>
          <w:b/>
          <w:sz w:val="18"/>
          <w:szCs w:val="18"/>
        </w:rPr>
        <w:t>Secondary Power Source</w:t>
      </w:r>
      <w:r w:rsidR="00C47A30">
        <w:rPr>
          <w:rFonts w:ascii="Euphemia" w:hAnsi="Euphemia"/>
          <w:b/>
          <w:sz w:val="18"/>
          <w:szCs w:val="18"/>
        </w:rPr>
        <w:t xml:space="preserve">  yes/no</w:t>
      </w:r>
      <w:r w:rsidR="00017463">
        <w:rPr>
          <w:rFonts w:ascii="Euphemia" w:hAnsi="Euphemia"/>
          <w:b/>
          <w:sz w:val="18"/>
          <w:szCs w:val="18"/>
        </w:rPr>
        <w:t xml:space="preserve"> </w:t>
      </w:r>
      <w:r w:rsidR="00C47A30">
        <w:rPr>
          <w:rFonts w:ascii="Euphemia" w:hAnsi="Euphemia"/>
          <w:b/>
          <w:sz w:val="18"/>
          <w:szCs w:val="18"/>
        </w:rPr>
        <w:t xml:space="preserve">  T</w:t>
      </w:r>
      <w:r w:rsidR="00017463">
        <w:rPr>
          <w:rFonts w:ascii="Euphemia" w:hAnsi="Euphemia"/>
          <w:b/>
          <w:sz w:val="18"/>
          <w:szCs w:val="18"/>
        </w:rPr>
        <w:t>ype:______________________________________________</w:t>
      </w:r>
      <w:r w:rsidR="00C47A30">
        <w:rPr>
          <w:rFonts w:ascii="Euphemia" w:hAnsi="Euphemia"/>
          <w:b/>
          <w:sz w:val="18"/>
          <w:szCs w:val="18"/>
        </w:rPr>
        <w:t>__________</w:t>
      </w:r>
      <w:r w:rsidR="00017463">
        <w:rPr>
          <w:rFonts w:ascii="Euphemia" w:hAnsi="Euphemia"/>
          <w:b/>
          <w:sz w:val="18"/>
          <w:szCs w:val="18"/>
        </w:rPr>
        <w:t>___</w:t>
      </w:r>
    </w:p>
    <w:p w14:paraId="2732A377" w14:textId="578F3D2B" w:rsidR="009F51EB" w:rsidRDefault="00314AB5" w:rsidP="009F51EB">
      <w:pPr>
        <w:spacing w:after="0" w:line="480" w:lineRule="auto"/>
        <w:rPr>
          <w:rFonts w:ascii="Euphemia" w:hAnsi="Euphemia"/>
          <w:b/>
          <w:sz w:val="18"/>
          <w:szCs w:val="18"/>
        </w:rPr>
      </w:pPr>
      <w:r>
        <w:rPr>
          <w:rFonts w:ascii="Euphemia" w:hAnsi="Euphemia"/>
          <w:b/>
          <w:sz w:val="18"/>
          <w:szCs w:val="18"/>
        </w:rPr>
        <w:t xml:space="preserve">Settlement/Rental Date:___________________________ </w:t>
      </w:r>
      <w:r w:rsidR="009F51EB">
        <w:rPr>
          <w:rFonts w:ascii="Euphemia" w:hAnsi="Euphemia"/>
          <w:b/>
          <w:sz w:val="18"/>
          <w:szCs w:val="18"/>
        </w:rPr>
        <w:t xml:space="preserve">Occupied (   )   Vacant  (   )  Lock Box </w:t>
      </w:r>
      <w:r>
        <w:rPr>
          <w:rFonts w:ascii="Euphemia" w:hAnsi="Euphemia"/>
          <w:b/>
          <w:sz w:val="18"/>
          <w:szCs w:val="18"/>
        </w:rPr>
        <w:t>Co</w:t>
      </w:r>
      <w:r w:rsidR="009F51EB">
        <w:rPr>
          <w:rFonts w:ascii="Euphemia" w:hAnsi="Euphemia"/>
          <w:b/>
          <w:sz w:val="18"/>
          <w:szCs w:val="18"/>
        </w:rPr>
        <w:t>de:_____________________</w:t>
      </w:r>
    </w:p>
    <w:p w14:paraId="5CB5D67C" w14:textId="70D9CED6" w:rsidR="009F51EB" w:rsidRDefault="009F51EB" w:rsidP="009F51EB">
      <w:pPr>
        <w:spacing w:after="0" w:line="240" w:lineRule="auto"/>
        <w:rPr>
          <w:rFonts w:ascii="Euphemia" w:hAnsi="Euphemia"/>
          <w:b/>
          <w:sz w:val="18"/>
          <w:szCs w:val="18"/>
        </w:rPr>
      </w:pPr>
      <w:r>
        <w:rPr>
          <w:rFonts w:ascii="Euphemia" w:hAnsi="Euphemia" w:cs="Aharoni"/>
          <w:b/>
          <w:sz w:val="18"/>
          <w:szCs w:val="18"/>
        </w:rPr>
        <w:t>Contact for appointment</w:t>
      </w:r>
      <w:r>
        <w:rPr>
          <w:rFonts w:ascii="Euphemia" w:hAnsi="Euphemia"/>
          <w:b/>
          <w:sz w:val="18"/>
          <w:szCs w:val="18"/>
        </w:rPr>
        <w:t>:_____________________________________________</w:t>
      </w:r>
      <w:r w:rsidR="00314AB5">
        <w:rPr>
          <w:rFonts w:ascii="Euphemia" w:hAnsi="Euphemia"/>
          <w:b/>
          <w:sz w:val="18"/>
          <w:szCs w:val="18"/>
        </w:rPr>
        <w:t>__________________________________________________</w:t>
      </w:r>
    </w:p>
    <w:p w14:paraId="46F22D1C" w14:textId="77777777" w:rsidR="009F51EB" w:rsidRDefault="009F51EB" w:rsidP="009F51EB">
      <w:pPr>
        <w:spacing w:after="0" w:line="240" w:lineRule="auto"/>
        <w:rPr>
          <w:rFonts w:ascii="Euphemia" w:hAnsi="Euphemia"/>
          <w:b/>
          <w:sz w:val="18"/>
          <w:szCs w:val="18"/>
        </w:rPr>
      </w:pPr>
    </w:p>
    <w:p w14:paraId="53B971BF" w14:textId="77777777" w:rsidR="009F51EB" w:rsidRDefault="009F51EB" w:rsidP="009F51EB">
      <w:pPr>
        <w:spacing w:after="0" w:line="240" w:lineRule="auto"/>
        <w:rPr>
          <w:rFonts w:ascii="Euphemia" w:hAnsi="Euphemia"/>
          <w:b/>
          <w:sz w:val="18"/>
          <w:szCs w:val="18"/>
        </w:rPr>
      </w:pPr>
      <w:r>
        <w:rPr>
          <w:rFonts w:ascii="Euphemia" w:hAnsi="Euphemia"/>
          <w:b/>
          <w:sz w:val="18"/>
          <w:szCs w:val="18"/>
        </w:rPr>
        <w:t>Contact phone #__________________________________Email:_____________________________________________@________________</w:t>
      </w:r>
    </w:p>
    <w:p w14:paraId="0C4D9FC8" w14:textId="77777777" w:rsidR="009F51EB" w:rsidRDefault="009F51EB" w:rsidP="009F51EB">
      <w:pPr>
        <w:spacing w:after="0" w:line="240" w:lineRule="auto"/>
        <w:rPr>
          <w:rFonts w:ascii="Euphemia" w:hAnsi="Euphemia"/>
          <w:b/>
          <w:sz w:val="18"/>
          <w:szCs w:val="18"/>
        </w:rPr>
      </w:pPr>
    </w:p>
    <w:tbl>
      <w:tblPr>
        <w:tblStyle w:val="TableGrid"/>
        <w:tblW w:w="0" w:type="auto"/>
        <w:tblInd w:w="0" w:type="dxa"/>
        <w:tblLook w:val="04A0" w:firstRow="1" w:lastRow="0" w:firstColumn="1" w:lastColumn="0" w:noHBand="0" w:noVBand="1"/>
      </w:tblPr>
      <w:tblGrid>
        <w:gridCol w:w="10615"/>
      </w:tblGrid>
      <w:tr w:rsidR="009F51EB" w14:paraId="64F3298B" w14:textId="77777777" w:rsidTr="009F51EB">
        <w:tc>
          <w:tcPr>
            <w:tcW w:w="10615" w:type="dxa"/>
            <w:tcBorders>
              <w:top w:val="single" w:sz="4" w:space="0" w:color="auto"/>
              <w:left w:val="single" w:sz="4" w:space="0" w:color="auto"/>
              <w:bottom w:val="single" w:sz="4" w:space="0" w:color="auto"/>
              <w:right w:val="single" w:sz="4" w:space="0" w:color="auto"/>
            </w:tcBorders>
          </w:tcPr>
          <w:p w14:paraId="18F764A5" w14:textId="77777777" w:rsidR="009F51EB" w:rsidRDefault="009F51EB">
            <w:pPr>
              <w:jc w:val="center"/>
              <w:rPr>
                <w:rFonts w:ascii="Euphemia" w:hAnsi="Euphemia"/>
                <w:b/>
                <w:sz w:val="16"/>
                <w:szCs w:val="16"/>
              </w:rPr>
            </w:pPr>
            <w:r>
              <w:rPr>
                <w:rFonts w:ascii="Euphemia" w:hAnsi="Euphemia"/>
                <w:b/>
                <w:sz w:val="16"/>
                <w:szCs w:val="16"/>
              </w:rPr>
              <w:t>Inspection Checklist</w:t>
            </w:r>
          </w:p>
          <w:p w14:paraId="65DCCF21" w14:textId="6EE0EE63" w:rsidR="009F51EB" w:rsidRPr="00314AB5" w:rsidRDefault="009F51EB" w:rsidP="00511EFC">
            <w:pPr>
              <w:pStyle w:val="ListParagraph"/>
              <w:numPr>
                <w:ilvl w:val="0"/>
                <w:numId w:val="1"/>
              </w:numPr>
              <w:spacing w:after="0" w:line="240" w:lineRule="auto"/>
              <w:ind w:left="720"/>
              <w:rPr>
                <w:rFonts w:ascii="Euphemia" w:hAnsi="Euphemia"/>
                <w:b/>
                <w:sz w:val="16"/>
                <w:szCs w:val="16"/>
                <w:u w:val="single"/>
              </w:rPr>
            </w:pPr>
            <w:r>
              <w:rPr>
                <w:rFonts w:ascii="Euphemia" w:hAnsi="Euphemia"/>
                <w:sz w:val="16"/>
                <w:szCs w:val="16"/>
              </w:rPr>
              <w:t xml:space="preserve">House numbers are numerical characters, contrasting color from the house, at least 4” high, permanently affixed to the house and visible from the street.  </w:t>
            </w:r>
            <w:r w:rsidRPr="00314AB5">
              <w:rPr>
                <w:rFonts w:ascii="Euphemia" w:hAnsi="Euphemia"/>
                <w:b/>
                <w:bCs/>
                <w:i/>
                <w:sz w:val="16"/>
                <w:szCs w:val="16"/>
              </w:rPr>
              <w:t>Light post or mailbox numbers are NOT acceptable.</w:t>
            </w:r>
          </w:p>
          <w:p w14:paraId="4626358A" w14:textId="77777777" w:rsidR="00314AB5" w:rsidRDefault="00314AB5" w:rsidP="00511EFC">
            <w:pPr>
              <w:pStyle w:val="ListParagraph"/>
              <w:numPr>
                <w:ilvl w:val="0"/>
                <w:numId w:val="1"/>
              </w:numPr>
              <w:spacing w:after="0" w:line="240" w:lineRule="auto"/>
              <w:ind w:left="720"/>
              <w:rPr>
                <w:rFonts w:ascii="Euphemia" w:hAnsi="Euphemia"/>
                <w:b/>
                <w:sz w:val="16"/>
                <w:szCs w:val="16"/>
                <w:u w:val="single"/>
              </w:rPr>
            </w:pPr>
          </w:p>
          <w:p w14:paraId="6302FFE0" w14:textId="77777777" w:rsidR="009F51EB" w:rsidRDefault="009F51EB">
            <w:pPr>
              <w:ind w:left="720"/>
              <w:rPr>
                <w:rFonts w:ascii="Euphemia" w:hAnsi="Euphemia"/>
                <w:b/>
                <w:sz w:val="16"/>
                <w:szCs w:val="16"/>
                <w:u w:val="single"/>
              </w:rPr>
            </w:pPr>
            <w:r>
              <w:rPr>
                <w:rFonts w:ascii="Euphemia" w:hAnsi="Euphemia"/>
                <w:b/>
                <w:sz w:val="16"/>
                <w:szCs w:val="16"/>
                <w:u w:val="single"/>
              </w:rPr>
              <w:t>Smoke Alarms</w:t>
            </w:r>
          </w:p>
          <w:p w14:paraId="051F1AE1"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 xml:space="preserve">Battery Operated smoke detectors shall be of the </w:t>
            </w:r>
            <w:r>
              <w:rPr>
                <w:rFonts w:ascii="Euphemia" w:hAnsi="Euphemia"/>
                <w:b/>
                <w:sz w:val="16"/>
                <w:szCs w:val="16"/>
              </w:rPr>
              <w:t>ten (10) year sealed battery type</w:t>
            </w:r>
            <w:r>
              <w:rPr>
                <w:rFonts w:ascii="Euphemia" w:hAnsi="Euphemia"/>
                <w:sz w:val="16"/>
                <w:szCs w:val="16"/>
              </w:rPr>
              <w:t>.</w:t>
            </w:r>
          </w:p>
          <w:p w14:paraId="1556EFCD"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Smoke alarm located on every level of the dwelling</w:t>
            </w:r>
          </w:p>
          <w:p w14:paraId="433A3894"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Basement level alarm is located at bottom of stairwell, at ceiling level (not between joists)</w:t>
            </w:r>
          </w:p>
          <w:p w14:paraId="2B996CF2"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Bedroom hallway alarms MUST be within 10 feet of ALL bedroom doors</w:t>
            </w:r>
          </w:p>
          <w:p w14:paraId="37F537F6"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 xml:space="preserve">Electric smoke alarms </w:t>
            </w:r>
            <w:r w:rsidRPr="00FD189D">
              <w:rPr>
                <w:rFonts w:ascii="Euphemia" w:hAnsi="Euphemia"/>
                <w:b/>
                <w:bCs/>
                <w:sz w:val="16"/>
                <w:szCs w:val="16"/>
              </w:rPr>
              <w:t>(hardwired) CANNOT be replaced with battery operated alarms</w:t>
            </w:r>
          </w:p>
          <w:p w14:paraId="5570AD1C"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Do NOT install smoke alarms in kitchens, bathrooms, near forced air ducts or furnaces or in the “dead air” space where the ceiling meets the wall, close to ceiling fans, in crawl spaces or attics.</w:t>
            </w:r>
          </w:p>
          <w:p w14:paraId="5EADF5B8" w14:textId="77777777" w:rsidR="009F51EB" w:rsidRDefault="009F51EB" w:rsidP="00511EFC">
            <w:pPr>
              <w:pStyle w:val="ListParagraph"/>
              <w:numPr>
                <w:ilvl w:val="0"/>
                <w:numId w:val="1"/>
              </w:numPr>
              <w:spacing w:after="0" w:line="240" w:lineRule="auto"/>
              <w:rPr>
                <w:rFonts w:ascii="Euphemia" w:hAnsi="Euphemia"/>
                <w:sz w:val="16"/>
                <w:szCs w:val="16"/>
              </w:rPr>
            </w:pPr>
          </w:p>
          <w:p w14:paraId="52B878EC" w14:textId="77777777" w:rsidR="009F51EB" w:rsidRDefault="009F51EB">
            <w:pPr>
              <w:ind w:left="720"/>
              <w:rPr>
                <w:rFonts w:ascii="Euphemia" w:hAnsi="Euphemia"/>
                <w:b/>
                <w:sz w:val="16"/>
                <w:szCs w:val="16"/>
                <w:u w:val="single"/>
              </w:rPr>
            </w:pPr>
            <w:r>
              <w:rPr>
                <w:rFonts w:ascii="Euphemia" w:hAnsi="Euphemia"/>
                <w:b/>
                <w:sz w:val="16"/>
                <w:szCs w:val="16"/>
                <w:u w:val="single"/>
              </w:rPr>
              <w:t>Carbon Monoxide Alarms</w:t>
            </w:r>
          </w:p>
          <w:p w14:paraId="0A03D0DA"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Can be combination detector- smoke/CO</w:t>
            </w:r>
          </w:p>
          <w:p w14:paraId="4F6FE9E0"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Located in the hallway, within 10 feet of ALL bedroom doors</w:t>
            </w:r>
          </w:p>
          <w:p w14:paraId="136C1670"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Installed per manufacturer’s instructions</w:t>
            </w:r>
          </w:p>
          <w:p w14:paraId="34A574EB"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Carbon monoxide alarms are less than 7 years old</w:t>
            </w:r>
          </w:p>
          <w:p w14:paraId="4A8337FB" w14:textId="77777777" w:rsidR="009F51EB" w:rsidRDefault="009F51EB"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Do NOT place alarms in electrical outlets that can be turned off by a switch or that are located against floor molding.  Plug-in battery powered and hardwired CO alarms are acceptable.</w:t>
            </w:r>
          </w:p>
          <w:p w14:paraId="27078581" w14:textId="77777777" w:rsidR="009F51EB" w:rsidRDefault="009F51EB" w:rsidP="00511EFC">
            <w:pPr>
              <w:pStyle w:val="ListParagraph"/>
              <w:numPr>
                <w:ilvl w:val="0"/>
                <w:numId w:val="1"/>
              </w:numPr>
              <w:spacing w:after="0" w:line="240" w:lineRule="auto"/>
              <w:rPr>
                <w:rFonts w:ascii="Euphemia" w:hAnsi="Euphemia"/>
                <w:sz w:val="16"/>
                <w:szCs w:val="16"/>
              </w:rPr>
            </w:pPr>
          </w:p>
          <w:p w14:paraId="6699803A" w14:textId="5448B20D" w:rsidR="009F51EB" w:rsidRDefault="009F51EB">
            <w:pPr>
              <w:rPr>
                <w:rFonts w:ascii="Euphemia" w:hAnsi="Euphemia"/>
                <w:b/>
                <w:sz w:val="16"/>
                <w:szCs w:val="16"/>
                <w:u w:val="single"/>
              </w:rPr>
            </w:pPr>
            <w:r>
              <w:rPr>
                <w:noProof/>
              </w:rPr>
              <mc:AlternateContent>
                <mc:Choice Requires="wps">
                  <w:drawing>
                    <wp:anchor distT="0" distB="0" distL="114300" distR="114300" simplePos="0" relativeHeight="251658240" behindDoc="0" locked="0" layoutInCell="1" allowOverlap="1" wp14:anchorId="79DB2272" wp14:editId="66C55A2F">
                      <wp:simplePos x="0" y="0"/>
                      <wp:positionH relativeFrom="column">
                        <wp:posOffset>4440555</wp:posOffset>
                      </wp:positionH>
                      <wp:positionV relativeFrom="paragraph">
                        <wp:posOffset>77470</wp:posOffset>
                      </wp:positionV>
                      <wp:extent cx="2196465" cy="183832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2196465" cy="1838325"/>
                              </a:xfrm>
                              <a:prstGeom prst="rect">
                                <a:avLst/>
                              </a:prstGeom>
                              <a:solidFill>
                                <a:sysClr val="window" lastClr="FFFFFF"/>
                              </a:solidFill>
                              <a:ln w="6350">
                                <a:solidFill>
                                  <a:prstClr val="black"/>
                                </a:solidFill>
                              </a:ln>
                              <a:effectLst/>
                            </wps:spPr>
                            <wps:txbx>
                              <w:txbxContent>
                                <w:p w14:paraId="3C21B722" w14:textId="77777777" w:rsidR="009F51EB" w:rsidRDefault="009F51EB" w:rsidP="009F51EB">
                                  <w:pPr>
                                    <w:rPr>
                                      <w:b/>
                                      <w:u w:val="single"/>
                                    </w:rPr>
                                  </w:pPr>
                                  <w:r>
                                    <w:rPr>
                                      <w:b/>
                                      <w:u w:val="single"/>
                                    </w:rPr>
                                    <w:t>Official Use Only_______________</w:t>
                                  </w:r>
                                </w:p>
                                <w:p w14:paraId="747B6911" w14:textId="77777777" w:rsidR="009F51EB" w:rsidRDefault="009F51EB" w:rsidP="009F51EB">
                                  <w:pPr>
                                    <w:rPr>
                                      <w:sz w:val="18"/>
                                      <w:szCs w:val="18"/>
                                    </w:rPr>
                                  </w:pPr>
                                  <w:r>
                                    <w:rPr>
                                      <w:sz w:val="18"/>
                                      <w:szCs w:val="18"/>
                                    </w:rPr>
                                    <w:t>Date Received:___________________________</w:t>
                                  </w:r>
                                </w:p>
                                <w:p w14:paraId="3D7AA996" w14:textId="77777777" w:rsidR="009F51EB" w:rsidRDefault="009F51EB" w:rsidP="009F51EB">
                                  <w:pPr>
                                    <w:rPr>
                                      <w:sz w:val="18"/>
                                      <w:szCs w:val="18"/>
                                    </w:rPr>
                                  </w:pPr>
                                  <w:proofErr w:type="spellStart"/>
                                  <w:r>
                                    <w:rPr>
                                      <w:sz w:val="18"/>
                                      <w:szCs w:val="18"/>
                                    </w:rPr>
                                    <w:t>Cash_________or</w:t>
                                  </w:r>
                                  <w:proofErr w:type="spellEnd"/>
                                  <w:r>
                                    <w:rPr>
                                      <w:sz w:val="18"/>
                                      <w:szCs w:val="18"/>
                                    </w:rPr>
                                    <w:t xml:space="preserve"> Check #_____________</w:t>
                                  </w:r>
                                </w:p>
                                <w:p w14:paraId="25C8B570" w14:textId="77777777" w:rsidR="009F51EB" w:rsidRDefault="009F51EB" w:rsidP="009F51EB">
                                  <w:pPr>
                                    <w:rPr>
                                      <w:sz w:val="18"/>
                                      <w:szCs w:val="18"/>
                                    </w:rPr>
                                  </w:pPr>
                                  <w:r>
                                    <w:rPr>
                                      <w:sz w:val="18"/>
                                      <w:szCs w:val="18"/>
                                    </w:rPr>
                                    <w:t>Receipt #_____________</w:t>
                                  </w:r>
                                  <w:proofErr w:type="gramStart"/>
                                  <w:r>
                                    <w:rPr>
                                      <w:sz w:val="18"/>
                                      <w:szCs w:val="18"/>
                                    </w:rPr>
                                    <w:t>By</w:t>
                                  </w:r>
                                  <w:proofErr w:type="gramEnd"/>
                                  <w:r>
                                    <w:rPr>
                                      <w:sz w:val="18"/>
                                      <w:szCs w:val="18"/>
                                    </w:rPr>
                                    <w:t>:____________</w:t>
                                  </w:r>
                                </w:p>
                                <w:p w14:paraId="1FE54A47" w14:textId="77777777" w:rsidR="009F51EB" w:rsidRDefault="009F51EB" w:rsidP="009F51EB">
                                  <w:pPr>
                                    <w:rPr>
                                      <w:sz w:val="18"/>
                                      <w:szCs w:val="18"/>
                                    </w:rPr>
                                  </w:pPr>
                                </w:p>
                                <w:p w14:paraId="3A5F4F4C" w14:textId="77777777" w:rsidR="009F51EB" w:rsidRDefault="009F51EB" w:rsidP="009F51EB">
                                  <w:pPr>
                                    <w:rPr>
                                      <w:sz w:val="18"/>
                                      <w:szCs w:val="18"/>
                                    </w:rPr>
                                  </w:pPr>
                                  <w:proofErr w:type="spellStart"/>
                                  <w:r>
                                    <w:rPr>
                                      <w:sz w:val="18"/>
                                      <w:szCs w:val="18"/>
                                    </w:rPr>
                                    <w:t>Scheduled:______________at</w:t>
                                  </w:r>
                                  <w:proofErr w:type="spellEnd"/>
                                  <w:r>
                                    <w:rPr>
                                      <w:sz w:val="18"/>
                                      <w:szCs w:val="18"/>
                                    </w:rPr>
                                    <w:t>:__________</w:t>
                                  </w:r>
                                </w:p>
                                <w:p w14:paraId="7571F7B7" w14:textId="77777777" w:rsidR="009F51EB" w:rsidRDefault="009F51EB" w:rsidP="009F51E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B2272" id="_x0000_t202" coordsize="21600,21600" o:spt="202" path="m,l,21600r21600,l21600,xe">
                      <v:stroke joinstyle="miter"/>
                      <v:path gradientshapeok="t" o:connecttype="rect"/>
                    </v:shapetype>
                    <v:shape id="Text Box 2" o:spid="_x0000_s1026" type="#_x0000_t202" style="position:absolute;margin-left:349.65pt;margin-top:6.1pt;width:172.9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" fillcolor="window" strokeweight=".5pt">
                      <v:textbox>
                        <w:txbxContent>
                          <w:p w14:paraId="3C21B722" w14:textId="77777777" w:rsidR="009F51EB" w:rsidRDefault="009F51EB" w:rsidP="009F51EB">
                            <w:pPr>
                              <w:rPr>
                                <w:b/>
                                <w:u w:val="single"/>
                              </w:rPr>
                            </w:pPr>
                            <w:r>
                              <w:rPr>
                                <w:b/>
                                <w:u w:val="single"/>
                              </w:rPr>
                              <w:t>Official Use Only_______________</w:t>
                            </w:r>
                          </w:p>
                          <w:p w14:paraId="747B6911" w14:textId="77777777" w:rsidR="009F51EB" w:rsidRDefault="009F51EB" w:rsidP="009F51EB">
                            <w:pPr>
                              <w:rPr>
                                <w:sz w:val="18"/>
                                <w:szCs w:val="18"/>
                              </w:rPr>
                            </w:pPr>
                            <w:r>
                              <w:rPr>
                                <w:sz w:val="18"/>
                                <w:szCs w:val="18"/>
                              </w:rPr>
                              <w:t>Date Received:___________________________</w:t>
                            </w:r>
                          </w:p>
                          <w:p w14:paraId="3D7AA996" w14:textId="77777777" w:rsidR="009F51EB" w:rsidRDefault="009F51EB" w:rsidP="009F51EB">
                            <w:pPr>
                              <w:rPr>
                                <w:sz w:val="18"/>
                                <w:szCs w:val="18"/>
                              </w:rPr>
                            </w:pPr>
                            <w:proofErr w:type="spellStart"/>
                            <w:r>
                              <w:rPr>
                                <w:sz w:val="18"/>
                                <w:szCs w:val="18"/>
                              </w:rPr>
                              <w:t>Cash_________or</w:t>
                            </w:r>
                            <w:proofErr w:type="spellEnd"/>
                            <w:r>
                              <w:rPr>
                                <w:sz w:val="18"/>
                                <w:szCs w:val="18"/>
                              </w:rPr>
                              <w:t xml:space="preserve"> Check #_____________</w:t>
                            </w:r>
                          </w:p>
                          <w:p w14:paraId="25C8B570" w14:textId="77777777" w:rsidR="009F51EB" w:rsidRDefault="009F51EB" w:rsidP="009F51EB">
                            <w:pPr>
                              <w:rPr>
                                <w:sz w:val="18"/>
                                <w:szCs w:val="18"/>
                              </w:rPr>
                            </w:pPr>
                            <w:r>
                              <w:rPr>
                                <w:sz w:val="18"/>
                                <w:szCs w:val="18"/>
                              </w:rPr>
                              <w:t>Receipt #_____________</w:t>
                            </w:r>
                            <w:proofErr w:type="gramStart"/>
                            <w:r>
                              <w:rPr>
                                <w:sz w:val="18"/>
                                <w:szCs w:val="18"/>
                              </w:rPr>
                              <w:t>By</w:t>
                            </w:r>
                            <w:proofErr w:type="gramEnd"/>
                            <w:r>
                              <w:rPr>
                                <w:sz w:val="18"/>
                                <w:szCs w:val="18"/>
                              </w:rPr>
                              <w:t>:____________</w:t>
                            </w:r>
                          </w:p>
                          <w:p w14:paraId="1FE54A47" w14:textId="77777777" w:rsidR="009F51EB" w:rsidRDefault="009F51EB" w:rsidP="009F51EB">
                            <w:pPr>
                              <w:rPr>
                                <w:sz w:val="18"/>
                                <w:szCs w:val="18"/>
                              </w:rPr>
                            </w:pPr>
                          </w:p>
                          <w:p w14:paraId="3A5F4F4C" w14:textId="77777777" w:rsidR="009F51EB" w:rsidRDefault="009F51EB" w:rsidP="009F51EB">
                            <w:pPr>
                              <w:rPr>
                                <w:sz w:val="18"/>
                                <w:szCs w:val="18"/>
                              </w:rPr>
                            </w:pPr>
                            <w:proofErr w:type="spellStart"/>
                            <w:r>
                              <w:rPr>
                                <w:sz w:val="18"/>
                                <w:szCs w:val="18"/>
                              </w:rPr>
                              <w:t>Scheduled:______________at</w:t>
                            </w:r>
                            <w:proofErr w:type="spellEnd"/>
                            <w:r>
                              <w:rPr>
                                <w:sz w:val="18"/>
                                <w:szCs w:val="18"/>
                              </w:rPr>
                              <w:t>:__________</w:t>
                            </w:r>
                          </w:p>
                          <w:p w14:paraId="7571F7B7" w14:textId="77777777" w:rsidR="009F51EB" w:rsidRDefault="009F51EB" w:rsidP="009F51EB">
                            <w:pPr>
                              <w:rPr>
                                <w:sz w:val="18"/>
                                <w:szCs w:val="18"/>
                              </w:rPr>
                            </w:pPr>
                          </w:p>
                        </w:txbxContent>
                      </v:textbox>
                    </v:shape>
                  </w:pict>
                </mc:Fallback>
              </mc:AlternateContent>
            </w:r>
            <w:r>
              <w:rPr>
                <w:rFonts w:ascii="Euphemia" w:hAnsi="Euphemia"/>
                <w:sz w:val="16"/>
                <w:szCs w:val="16"/>
              </w:rPr>
              <w:t xml:space="preserve">        </w:t>
            </w:r>
            <w:r w:rsidR="00FD189D">
              <w:rPr>
                <w:rFonts w:ascii="Euphemia" w:hAnsi="Euphemia"/>
                <w:b/>
                <w:sz w:val="16"/>
                <w:szCs w:val="16"/>
                <w:u w:val="single"/>
              </w:rPr>
              <w:t>Secondary Power Source Identification</w:t>
            </w:r>
          </w:p>
          <w:p w14:paraId="51E0AB71" w14:textId="4CE6FF19" w:rsidR="006D4EF9" w:rsidRDefault="00FD189D"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 xml:space="preserve">A </w:t>
            </w:r>
            <w:r w:rsidR="006D4EF9">
              <w:rPr>
                <w:rFonts w:ascii="Euphemia" w:hAnsi="Euphemia"/>
                <w:sz w:val="16"/>
                <w:szCs w:val="16"/>
              </w:rPr>
              <w:t xml:space="preserve">secondary </w:t>
            </w:r>
            <w:r>
              <w:rPr>
                <w:rFonts w:ascii="Euphemia" w:hAnsi="Euphemia"/>
                <w:sz w:val="16"/>
                <w:szCs w:val="16"/>
              </w:rPr>
              <w:t>power source label must be installed with</w:t>
            </w:r>
            <w:r w:rsidR="00220E8A">
              <w:rPr>
                <w:rFonts w:ascii="Euphemia" w:hAnsi="Euphemia"/>
                <w:sz w:val="16"/>
                <w:szCs w:val="16"/>
              </w:rPr>
              <w:t>in</w:t>
            </w:r>
            <w:r>
              <w:rPr>
                <w:rFonts w:ascii="Euphemia" w:hAnsi="Euphemia"/>
                <w:sz w:val="16"/>
                <w:szCs w:val="16"/>
              </w:rPr>
              <w:t xml:space="preserve"> 18” of the main</w:t>
            </w:r>
          </w:p>
          <w:p w14:paraId="29D90D29" w14:textId="126BA9CA" w:rsidR="009F51EB" w:rsidRPr="006D4EF9" w:rsidRDefault="00220E8A" w:rsidP="00220E8A">
            <w:pPr>
              <w:pStyle w:val="ListParagraph"/>
              <w:spacing w:after="0" w:line="240" w:lineRule="auto"/>
              <w:ind w:left="1080"/>
              <w:rPr>
                <w:rFonts w:ascii="Euphemia" w:hAnsi="Euphemia"/>
                <w:sz w:val="16"/>
                <w:szCs w:val="16"/>
              </w:rPr>
            </w:pPr>
            <w:r>
              <w:rPr>
                <w:rFonts w:ascii="Euphemia" w:hAnsi="Euphemia"/>
                <w:sz w:val="16"/>
                <w:szCs w:val="16"/>
              </w:rPr>
              <w:t>e</w:t>
            </w:r>
            <w:r w:rsidR="00FD189D" w:rsidRPr="006D4EF9">
              <w:rPr>
                <w:rFonts w:ascii="Euphemia" w:hAnsi="Euphemia"/>
                <w:sz w:val="16"/>
                <w:szCs w:val="16"/>
              </w:rPr>
              <w:t>lectrical</w:t>
            </w:r>
            <w:r w:rsidR="006D4EF9" w:rsidRPr="006D4EF9">
              <w:rPr>
                <w:rFonts w:ascii="Euphemia" w:hAnsi="Euphemia"/>
                <w:sz w:val="16"/>
                <w:szCs w:val="16"/>
              </w:rPr>
              <w:t xml:space="preserve"> </w:t>
            </w:r>
            <w:r w:rsidR="00FD189D" w:rsidRPr="006D4EF9">
              <w:rPr>
                <w:rFonts w:ascii="Euphemia" w:hAnsi="Euphemia"/>
                <w:sz w:val="16"/>
                <w:szCs w:val="16"/>
              </w:rPr>
              <w:t>panel and another within 18” of the electrical meter</w:t>
            </w:r>
          </w:p>
          <w:p w14:paraId="31F82155" w14:textId="77777777" w:rsidR="00FD189D" w:rsidRDefault="00FD189D" w:rsidP="00511EFC">
            <w:pPr>
              <w:pStyle w:val="ListParagraph"/>
              <w:numPr>
                <w:ilvl w:val="0"/>
                <w:numId w:val="1"/>
              </w:numPr>
              <w:spacing w:after="0" w:line="240" w:lineRule="auto"/>
              <w:rPr>
                <w:rFonts w:ascii="Euphemia" w:hAnsi="Euphemia"/>
                <w:sz w:val="16"/>
                <w:szCs w:val="16"/>
              </w:rPr>
            </w:pPr>
            <w:r>
              <w:rPr>
                <w:rFonts w:ascii="Euphemia" w:hAnsi="Euphemia"/>
                <w:sz w:val="16"/>
                <w:szCs w:val="16"/>
              </w:rPr>
              <w:t xml:space="preserve">Secondary Power sources may include </w:t>
            </w:r>
            <w:r w:rsidRPr="006D4EF9">
              <w:rPr>
                <w:rFonts w:ascii="Euphemia" w:hAnsi="Euphemia"/>
                <w:b/>
                <w:bCs/>
                <w:i/>
                <w:iCs/>
                <w:sz w:val="16"/>
                <w:szCs w:val="16"/>
              </w:rPr>
              <w:t>permanently</w:t>
            </w:r>
            <w:r>
              <w:rPr>
                <w:rFonts w:ascii="Euphemia" w:hAnsi="Euphemia"/>
                <w:sz w:val="16"/>
                <w:szCs w:val="16"/>
              </w:rPr>
              <w:t xml:space="preserve"> installed internal</w:t>
            </w:r>
          </w:p>
          <w:p w14:paraId="2B0A52C4" w14:textId="77777777" w:rsidR="00FD189D" w:rsidRDefault="00FD189D" w:rsidP="00220E8A">
            <w:pPr>
              <w:pStyle w:val="ListParagraph"/>
              <w:spacing w:after="0" w:line="240" w:lineRule="auto"/>
              <w:ind w:left="1080"/>
              <w:rPr>
                <w:rFonts w:ascii="Euphemia" w:hAnsi="Euphemia"/>
                <w:sz w:val="16"/>
                <w:szCs w:val="16"/>
              </w:rPr>
            </w:pPr>
            <w:r>
              <w:rPr>
                <w:rFonts w:ascii="Euphemia" w:hAnsi="Euphemia"/>
                <w:sz w:val="16"/>
                <w:szCs w:val="16"/>
              </w:rPr>
              <w:t>combustion generators, solar panels, battery storage systems or any</w:t>
            </w:r>
          </w:p>
          <w:p w14:paraId="06DA9A71" w14:textId="0AD4C4E7" w:rsidR="009F51EB" w:rsidRPr="00FD189D" w:rsidRDefault="00FD189D" w:rsidP="00220E8A">
            <w:pPr>
              <w:pStyle w:val="ListParagraph"/>
              <w:spacing w:after="0" w:line="240" w:lineRule="auto"/>
              <w:ind w:left="1080"/>
              <w:rPr>
                <w:rFonts w:ascii="Euphemia" w:hAnsi="Euphemia"/>
                <w:sz w:val="16"/>
                <w:szCs w:val="16"/>
              </w:rPr>
            </w:pPr>
            <w:r>
              <w:rPr>
                <w:rFonts w:ascii="Euphemia" w:hAnsi="Euphemia"/>
                <w:sz w:val="16"/>
                <w:szCs w:val="16"/>
              </w:rPr>
              <w:t xml:space="preserve">other supplemental source of electrical energy to the </w:t>
            </w:r>
            <w:r w:rsidRPr="00FD189D">
              <w:rPr>
                <w:rFonts w:ascii="Euphemia" w:hAnsi="Euphemia"/>
                <w:sz w:val="16"/>
                <w:szCs w:val="16"/>
              </w:rPr>
              <w:t>primary power supply</w:t>
            </w:r>
          </w:p>
          <w:p w14:paraId="0B638B8A" w14:textId="42780E1A" w:rsidR="009F51EB" w:rsidRDefault="00FD189D" w:rsidP="00511EFC">
            <w:pPr>
              <w:pStyle w:val="ListParagraph"/>
              <w:numPr>
                <w:ilvl w:val="0"/>
                <w:numId w:val="1"/>
              </w:numPr>
              <w:spacing w:after="0" w:line="240" w:lineRule="auto"/>
              <w:rPr>
                <w:rFonts w:ascii="Euphemia" w:hAnsi="Euphemia"/>
                <w:sz w:val="16"/>
                <w:szCs w:val="16"/>
              </w:rPr>
            </w:pPr>
            <w:r w:rsidRPr="00614B17">
              <w:rPr>
                <w:rFonts w:ascii="Euphemia" w:hAnsi="Euphemia"/>
                <w:b/>
                <w:bCs/>
                <w:i/>
                <w:iCs/>
                <w:sz w:val="16"/>
                <w:szCs w:val="16"/>
              </w:rPr>
              <w:t>Labels must be marked “CAUTION</w:t>
            </w:r>
            <w:r w:rsidR="00502D4A" w:rsidRPr="00614B17">
              <w:rPr>
                <w:rFonts w:ascii="Euphemia" w:hAnsi="Euphemia"/>
                <w:b/>
                <w:bCs/>
                <w:i/>
                <w:iCs/>
                <w:sz w:val="16"/>
                <w:szCs w:val="16"/>
              </w:rPr>
              <w:t>:</w:t>
            </w:r>
            <w:r w:rsidRPr="00614B17">
              <w:rPr>
                <w:rFonts w:ascii="Euphemia" w:hAnsi="Euphemia"/>
                <w:b/>
                <w:bCs/>
                <w:i/>
                <w:iCs/>
                <w:sz w:val="16"/>
                <w:szCs w:val="16"/>
              </w:rPr>
              <w:t xml:space="preserve"> MULTIPLE SOURCES OF POWER</w:t>
            </w:r>
            <w:r>
              <w:rPr>
                <w:rFonts w:ascii="Euphemia" w:hAnsi="Euphemia"/>
                <w:sz w:val="16"/>
                <w:szCs w:val="16"/>
              </w:rPr>
              <w:t xml:space="preserve">” </w:t>
            </w:r>
            <w:r w:rsidR="009F51EB">
              <w:rPr>
                <w:rFonts w:ascii="Euphemia" w:hAnsi="Euphemia"/>
                <w:sz w:val="16"/>
                <w:szCs w:val="16"/>
              </w:rPr>
              <w:t xml:space="preserve">                                  </w:t>
            </w:r>
          </w:p>
          <w:p w14:paraId="04ECE03D" w14:textId="75EC98BF" w:rsidR="009F51EB" w:rsidRDefault="00FD189D" w:rsidP="00FD189D">
            <w:pPr>
              <w:ind w:left="1080"/>
              <w:rPr>
                <w:rFonts w:ascii="Euphemia" w:hAnsi="Euphemia"/>
                <w:sz w:val="16"/>
                <w:szCs w:val="16"/>
              </w:rPr>
            </w:pPr>
            <w:r w:rsidRPr="00FD189D">
              <w:rPr>
                <w:rFonts w:ascii="Euphemia" w:hAnsi="Euphemia"/>
                <w:b/>
                <w:bCs/>
                <w:sz w:val="16"/>
                <w:szCs w:val="16"/>
              </w:rPr>
              <w:t>Label</w:t>
            </w:r>
            <w:r w:rsidR="00614B17">
              <w:rPr>
                <w:rFonts w:ascii="Euphemia" w:hAnsi="Euphemia"/>
                <w:b/>
                <w:bCs/>
                <w:sz w:val="16"/>
                <w:szCs w:val="16"/>
              </w:rPr>
              <w:t>s</w:t>
            </w:r>
            <w:r w:rsidRPr="00FD189D">
              <w:rPr>
                <w:rFonts w:ascii="Euphemia" w:hAnsi="Euphemia"/>
                <w:b/>
                <w:bCs/>
                <w:sz w:val="16"/>
                <w:szCs w:val="16"/>
              </w:rPr>
              <w:t xml:space="preserve"> may not be</w:t>
            </w:r>
            <w:r>
              <w:rPr>
                <w:rFonts w:ascii="Euphemia" w:hAnsi="Euphemia"/>
                <w:sz w:val="16"/>
                <w:szCs w:val="16"/>
              </w:rPr>
              <w:t xml:space="preserve"> </w:t>
            </w:r>
            <w:r w:rsidRPr="00FD189D">
              <w:rPr>
                <w:rFonts w:ascii="Euphemia" w:hAnsi="Euphemia"/>
                <w:b/>
                <w:bCs/>
                <w:sz w:val="16"/>
                <w:szCs w:val="16"/>
              </w:rPr>
              <w:t>handwritten</w:t>
            </w:r>
            <w:r w:rsidR="009F51EB">
              <w:rPr>
                <w:rFonts w:ascii="Euphemia" w:hAnsi="Euphemia"/>
                <w:sz w:val="16"/>
                <w:szCs w:val="16"/>
              </w:rPr>
              <w:t xml:space="preserve">                                                                        </w:t>
            </w:r>
          </w:p>
          <w:p w14:paraId="0E6332FE" w14:textId="0FFC3C7E" w:rsidR="009F51EB" w:rsidRDefault="009F51EB">
            <w:pPr>
              <w:rPr>
                <w:rFonts w:ascii="Euphemia" w:hAnsi="Euphemia"/>
                <w:b/>
                <w:sz w:val="16"/>
                <w:szCs w:val="16"/>
                <w:u w:val="single"/>
              </w:rPr>
            </w:pPr>
            <w:r>
              <w:rPr>
                <w:rFonts w:ascii="Euphemia" w:hAnsi="Euphemia"/>
                <w:sz w:val="16"/>
                <w:szCs w:val="16"/>
              </w:rPr>
              <w:t xml:space="preserve">        F</w:t>
            </w:r>
            <w:r>
              <w:rPr>
                <w:rFonts w:ascii="Euphemia" w:hAnsi="Euphemia"/>
                <w:b/>
                <w:sz w:val="16"/>
                <w:szCs w:val="16"/>
                <w:u w:val="single"/>
              </w:rPr>
              <w:t>ees</w:t>
            </w:r>
            <w:r>
              <w:rPr>
                <w:rFonts w:ascii="Euphemia" w:hAnsi="Euphemia"/>
                <w:b/>
                <w:sz w:val="16"/>
                <w:szCs w:val="16"/>
              </w:rPr>
              <w:t xml:space="preserve">        *** Based on Business Days</w:t>
            </w:r>
            <w:r w:rsidR="00322A16">
              <w:rPr>
                <w:rFonts w:ascii="Euphemia" w:hAnsi="Euphemia"/>
                <w:b/>
                <w:sz w:val="16"/>
                <w:szCs w:val="16"/>
              </w:rPr>
              <w:t xml:space="preserve"> </w:t>
            </w:r>
            <w:r w:rsidR="00322A16" w:rsidRPr="00FD189D">
              <w:rPr>
                <w:rFonts w:ascii="Euphemia" w:hAnsi="Euphemia"/>
                <w:b/>
                <w:sz w:val="16"/>
                <w:szCs w:val="16"/>
                <w:u w:val="single"/>
              </w:rPr>
              <w:t>not including settlement day</w:t>
            </w:r>
            <w:r>
              <w:rPr>
                <w:rFonts w:ascii="Euphemia" w:hAnsi="Euphemia"/>
                <w:b/>
                <w:sz w:val="16"/>
                <w:szCs w:val="16"/>
              </w:rPr>
              <w:t>***</w:t>
            </w:r>
            <w:r>
              <w:rPr>
                <w:rFonts w:ascii="Euphemia" w:hAnsi="Euphemia"/>
                <w:b/>
                <w:sz w:val="16"/>
                <w:szCs w:val="16"/>
                <w:u w:val="single"/>
              </w:rPr>
              <w:t xml:space="preserve"> </w:t>
            </w:r>
          </w:p>
          <w:p w14:paraId="0EA801E9" w14:textId="77777777" w:rsidR="009F51EB" w:rsidRDefault="009F51EB">
            <w:pPr>
              <w:spacing w:after="0" w:line="240" w:lineRule="auto"/>
              <w:rPr>
                <w:rFonts w:ascii="Euphemia" w:hAnsi="Euphemia"/>
                <w:sz w:val="16"/>
                <w:szCs w:val="16"/>
              </w:rPr>
            </w:pPr>
            <w:r>
              <w:rPr>
                <w:rFonts w:ascii="Euphemia" w:hAnsi="Euphemia"/>
                <w:sz w:val="16"/>
                <w:szCs w:val="16"/>
              </w:rPr>
              <w:t xml:space="preserve">        Applications received 10 or more </w:t>
            </w:r>
            <w:r>
              <w:rPr>
                <w:rFonts w:ascii="Euphemia" w:hAnsi="Euphemia"/>
                <w:b/>
                <w:sz w:val="16"/>
                <w:szCs w:val="16"/>
              </w:rPr>
              <w:t>business</w:t>
            </w:r>
            <w:r>
              <w:rPr>
                <w:rFonts w:ascii="Euphemia" w:hAnsi="Euphemia"/>
                <w:sz w:val="16"/>
                <w:szCs w:val="16"/>
              </w:rPr>
              <w:t xml:space="preserve"> days prior to settlement   $35.00                                 </w:t>
            </w:r>
          </w:p>
          <w:p w14:paraId="5E5DEDA2" w14:textId="77A6A84C" w:rsidR="009F51EB" w:rsidRDefault="009F51EB">
            <w:pPr>
              <w:spacing w:after="0" w:line="240" w:lineRule="auto"/>
              <w:rPr>
                <w:rFonts w:ascii="Euphemia" w:hAnsi="Euphemia"/>
                <w:sz w:val="16"/>
                <w:szCs w:val="16"/>
              </w:rPr>
            </w:pPr>
            <w:r>
              <w:rPr>
                <w:rFonts w:ascii="Euphemia" w:hAnsi="Euphemia"/>
                <w:sz w:val="16"/>
                <w:szCs w:val="16"/>
              </w:rPr>
              <w:t xml:space="preserve">        Applications received </w:t>
            </w:r>
            <w:r w:rsidR="00322A16">
              <w:rPr>
                <w:rFonts w:ascii="Euphemia" w:hAnsi="Euphemia"/>
                <w:sz w:val="16"/>
                <w:szCs w:val="16"/>
              </w:rPr>
              <w:t>5</w:t>
            </w:r>
            <w:r>
              <w:rPr>
                <w:rFonts w:ascii="Euphemia" w:hAnsi="Euphemia"/>
                <w:sz w:val="16"/>
                <w:szCs w:val="16"/>
              </w:rPr>
              <w:t xml:space="preserve">-9 </w:t>
            </w:r>
            <w:r>
              <w:rPr>
                <w:rFonts w:ascii="Euphemia" w:hAnsi="Euphemia"/>
                <w:b/>
                <w:sz w:val="16"/>
                <w:szCs w:val="16"/>
              </w:rPr>
              <w:t>business</w:t>
            </w:r>
            <w:r>
              <w:rPr>
                <w:rFonts w:ascii="Euphemia" w:hAnsi="Euphemia"/>
                <w:sz w:val="16"/>
                <w:szCs w:val="16"/>
              </w:rPr>
              <w:t xml:space="preserve"> days prior to settlement           $70.00           </w:t>
            </w:r>
          </w:p>
          <w:p w14:paraId="54723D36" w14:textId="38076EAE" w:rsidR="009F51EB" w:rsidRDefault="009F51EB">
            <w:pPr>
              <w:spacing w:after="0" w:line="240" w:lineRule="auto"/>
              <w:rPr>
                <w:rFonts w:ascii="Euphemia" w:hAnsi="Euphemia"/>
                <w:sz w:val="16"/>
                <w:szCs w:val="16"/>
              </w:rPr>
            </w:pPr>
            <w:r>
              <w:rPr>
                <w:rFonts w:ascii="Euphemia" w:hAnsi="Euphemia"/>
                <w:sz w:val="16"/>
                <w:szCs w:val="16"/>
              </w:rPr>
              <w:t xml:space="preserve">        Applications received </w:t>
            </w:r>
            <w:r w:rsidR="00322A16">
              <w:rPr>
                <w:rFonts w:ascii="Euphemia" w:hAnsi="Euphemia"/>
                <w:sz w:val="16"/>
                <w:szCs w:val="16"/>
              </w:rPr>
              <w:t>4 or less</w:t>
            </w:r>
            <w:r>
              <w:rPr>
                <w:rFonts w:ascii="Euphemia" w:hAnsi="Euphemia"/>
                <w:sz w:val="16"/>
                <w:szCs w:val="16"/>
              </w:rPr>
              <w:t xml:space="preserve"> </w:t>
            </w:r>
            <w:r>
              <w:rPr>
                <w:rFonts w:ascii="Euphemia" w:hAnsi="Euphemia"/>
                <w:b/>
                <w:sz w:val="16"/>
                <w:szCs w:val="16"/>
              </w:rPr>
              <w:t>business</w:t>
            </w:r>
            <w:r>
              <w:rPr>
                <w:rFonts w:ascii="Euphemia" w:hAnsi="Euphemia"/>
                <w:sz w:val="16"/>
                <w:szCs w:val="16"/>
              </w:rPr>
              <w:t xml:space="preserve"> days prior to settlement  </w:t>
            </w:r>
            <w:r w:rsidR="00314AB5">
              <w:rPr>
                <w:rFonts w:ascii="Euphemia" w:hAnsi="Euphemia"/>
                <w:sz w:val="16"/>
                <w:szCs w:val="16"/>
              </w:rPr>
              <w:t xml:space="preserve">  </w:t>
            </w:r>
            <w:r>
              <w:rPr>
                <w:rFonts w:ascii="Euphemia" w:hAnsi="Euphemia"/>
                <w:sz w:val="16"/>
                <w:szCs w:val="16"/>
              </w:rPr>
              <w:t xml:space="preserve">$125.00                 </w:t>
            </w:r>
          </w:p>
          <w:p w14:paraId="3DA326E5" w14:textId="77777777" w:rsidR="009F51EB" w:rsidRDefault="009F51EB">
            <w:pPr>
              <w:spacing w:after="0" w:line="240" w:lineRule="auto"/>
              <w:rPr>
                <w:rFonts w:ascii="Euphemia" w:hAnsi="Euphemia"/>
                <w:b/>
                <w:sz w:val="16"/>
                <w:szCs w:val="16"/>
              </w:rPr>
            </w:pPr>
            <w:r>
              <w:rPr>
                <w:rFonts w:ascii="Euphemia" w:hAnsi="Euphemia"/>
                <w:sz w:val="16"/>
                <w:szCs w:val="16"/>
              </w:rPr>
              <w:t xml:space="preserve">        </w:t>
            </w:r>
            <w:r>
              <w:rPr>
                <w:rFonts w:ascii="Euphemia" w:hAnsi="Euphemia"/>
                <w:b/>
                <w:sz w:val="16"/>
                <w:szCs w:val="16"/>
              </w:rPr>
              <w:t xml:space="preserve">*Applications received under 4 days will be completed as manpower permits.                                                                               </w:t>
            </w:r>
          </w:p>
          <w:p w14:paraId="3717F6B5" w14:textId="77777777" w:rsidR="009F51EB" w:rsidRDefault="009F51EB">
            <w:pPr>
              <w:spacing w:after="0" w:line="240" w:lineRule="auto"/>
              <w:rPr>
                <w:rFonts w:ascii="Euphemia" w:hAnsi="Euphemia"/>
                <w:b/>
                <w:sz w:val="16"/>
                <w:szCs w:val="16"/>
              </w:rPr>
            </w:pPr>
          </w:p>
          <w:p w14:paraId="2D605D97" w14:textId="77777777" w:rsidR="009F51EB" w:rsidRDefault="009F51EB">
            <w:pPr>
              <w:rPr>
                <w:rFonts w:ascii="Euphemia" w:hAnsi="Euphemia"/>
                <w:b/>
                <w:sz w:val="16"/>
                <w:szCs w:val="16"/>
              </w:rPr>
            </w:pPr>
          </w:p>
        </w:tc>
      </w:tr>
      <w:tr w:rsidR="009F51EB" w14:paraId="579EC1CA" w14:textId="77777777" w:rsidTr="009F51EB">
        <w:tc>
          <w:tcPr>
            <w:tcW w:w="10615" w:type="dxa"/>
            <w:tcBorders>
              <w:top w:val="single" w:sz="4" w:space="0" w:color="auto"/>
              <w:left w:val="single" w:sz="4" w:space="0" w:color="auto"/>
              <w:bottom w:val="single" w:sz="4" w:space="0" w:color="auto"/>
              <w:right w:val="single" w:sz="4" w:space="0" w:color="auto"/>
            </w:tcBorders>
            <w:hideMark/>
          </w:tcPr>
          <w:p w14:paraId="2D0A3B14" w14:textId="77777777" w:rsidR="009F51EB" w:rsidRDefault="009F51EB">
            <w:pPr>
              <w:jc w:val="center"/>
              <w:rPr>
                <w:rFonts w:ascii="Euphemia" w:hAnsi="Euphemia"/>
                <w:b/>
                <w:sz w:val="20"/>
                <w:szCs w:val="20"/>
              </w:rPr>
            </w:pPr>
            <w:r>
              <w:rPr>
                <w:rFonts w:ascii="Euphemia" w:hAnsi="Euphemia"/>
                <w:b/>
                <w:sz w:val="20"/>
                <w:szCs w:val="20"/>
              </w:rPr>
              <w:t>Please include exact cash or check made payable to GTFD#2</w:t>
            </w:r>
          </w:p>
          <w:p w14:paraId="5F8DA278" w14:textId="77777777" w:rsidR="00FD189D" w:rsidRDefault="00FD189D">
            <w:pPr>
              <w:jc w:val="center"/>
              <w:rPr>
                <w:rFonts w:ascii="Euphemia" w:hAnsi="Euphemia"/>
                <w:b/>
                <w:sz w:val="20"/>
                <w:szCs w:val="20"/>
              </w:rPr>
            </w:pPr>
          </w:p>
        </w:tc>
      </w:tr>
    </w:tbl>
    <w:p w14:paraId="007D4751" w14:textId="77777777" w:rsidR="009F51EB" w:rsidRDefault="009F51EB" w:rsidP="009F51EB">
      <w:pPr>
        <w:spacing w:after="0" w:line="240" w:lineRule="auto"/>
      </w:pPr>
    </w:p>
    <w:p w14:paraId="6125953D" w14:textId="6663CF60" w:rsidR="006339D1" w:rsidRPr="001E2933" w:rsidRDefault="009F51EB" w:rsidP="009F51EB">
      <w:pPr>
        <w:spacing w:after="0" w:line="240" w:lineRule="auto"/>
        <w:rPr>
          <w:sz w:val="16"/>
          <w:szCs w:val="16"/>
        </w:rPr>
      </w:pPr>
      <w:r>
        <w:t>ESP # ___________________</w:t>
      </w:r>
      <w:r w:rsidR="001E2933">
        <w:t xml:space="preserve"> </w:t>
      </w:r>
      <w:r w:rsidR="001E2933">
        <w:rPr>
          <w:sz w:val="16"/>
          <w:szCs w:val="16"/>
        </w:rPr>
        <w:t xml:space="preserve">updated </w:t>
      </w:r>
      <w:r w:rsidR="00017463">
        <w:rPr>
          <w:sz w:val="16"/>
          <w:szCs w:val="16"/>
        </w:rPr>
        <w:t xml:space="preserve"> 4/16</w:t>
      </w:r>
      <w:r w:rsidR="00502D4A">
        <w:rPr>
          <w:sz w:val="16"/>
          <w:szCs w:val="16"/>
        </w:rPr>
        <w:t>/2025</w:t>
      </w:r>
    </w:p>
    <w:sectPr w:rsidR="006339D1" w:rsidRPr="001E2933" w:rsidSect="009F51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charset w:val="00"/>
    <w:family w:val="swiss"/>
    <w:pitch w:val="variable"/>
    <w:sig w:usb0="8000006F" w:usb1="0000004A" w:usb2="00002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1BD"/>
    <w:multiLevelType w:val="hybridMultilevel"/>
    <w:tmpl w:val="BC745A74"/>
    <w:lvl w:ilvl="0" w:tplc="7BBAFD52">
      <w:start w:val="85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7740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EB"/>
    <w:rsid w:val="00017463"/>
    <w:rsid w:val="001E2933"/>
    <w:rsid w:val="00220E8A"/>
    <w:rsid w:val="00314AB5"/>
    <w:rsid w:val="00322A16"/>
    <w:rsid w:val="00340BAB"/>
    <w:rsid w:val="004818F5"/>
    <w:rsid w:val="004A2C49"/>
    <w:rsid w:val="004D12DC"/>
    <w:rsid w:val="00502D4A"/>
    <w:rsid w:val="00614B17"/>
    <w:rsid w:val="006339D1"/>
    <w:rsid w:val="006D4EF9"/>
    <w:rsid w:val="00742E54"/>
    <w:rsid w:val="009363A5"/>
    <w:rsid w:val="009F51EB"/>
    <w:rsid w:val="00A532D5"/>
    <w:rsid w:val="00C47A30"/>
    <w:rsid w:val="00F4359A"/>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E644"/>
  <w15:chartTrackingRefBased/>
  <w15:docId w15:val="{492E20F6-1033-4AAC-A7EF-6C03BC3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uphemia" w:eastAsiaTheme="minorHAnsi" w:hAnsi="Euphemia"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EB"/>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1EB"/>
    <w:pPr>
      <w:ind w:left="720"/>
      <w:contextualSpacing/>
    </w:pPr>
  </w:style>
  <w:style w:type="table" w:styleId="TableGrid">
    <w:name w:val="Table Grid"/>
    <w:basedOn w:val="TableNormal"/>
    <w:uiPriority w:val="39"/>
    <w:rsid w:val="009F51EB"/>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Robb</dc:creator>
  <cp:keywords/>
  <dc:description/>
  <cp:lastModifiedBy>mrobb.gtfd2@outlook.com</cp:lastModifiedBy>
  <cp:revision>10</cp:revision>
  <cp:lastPrinted>2025-04-17T15:35:00Z</cp:lastPrinted>
  <dcterms:created xsi:type="dcterms:W3CDTF">2020-06-24T17:50:00Z</dcterms:created>
  <dcterms:modified xsi:type="dcterms:W3CDTF">2025-04-17T15:37:00Z</dcterms:modified>
</cp:coreProperties>
</file>